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85D" w:rsidRPr="00767F89" w:rsidRDefault="009C685D" w:rsidP="009C685D">
      <w:pPr>
        <w:pageBreakBefore/>
        <w:spacing w:after="0"/>
        <w:rPr>
          <w:rFonts w:ascii="Arial" w:hAnsi="Arial" w:cs="Arial"/>
          <w:b/>
          <w:bCs/>
          <w:sz w:val="24"/>
          <w:szCs w:val="24"/>
          <w:lang w:val="de-CH"/>
        </w:rPr>
      </w:pPr>
      <w:r w:rsidRPr="00767F89">
        <w:rPr>
          <w:rFonts w:ascii="Arial" w:hAnsi="Arial" w:cs="Arial"/>
          <w:b/>
          <w:bCs/>
          <w:sz w:val="24"/>
          <w:szCs w:val="24"/>
          <w:lang w:val="de-CH"/>
        </w:rPr>
        <w:t>Anmeldung:</w:t>
      </w:r>
    </w:p>
    <w:p w:rsidR="009C685D" w:rsidRPr="00767F89" w:rsidRDefault="009C685D" w:rsidP="009C685D">
      <w:pPr>
        <w:spacing w:after="0"/>
        <w:rPr>
          <w:rFonts w:ascii="Arial" w:hAnsi="Arial" w:cs="Arial"/>
          <w:sz w:val="24"/>
          <w:szCs w:val="24"/>
          <w:lang w:val="de-CH"/>
        </w:rPr>
      </w:pPr>
    </w:p>
    <w:p w:rsidR="009C685D" w:rsidRDefault="009C685D" w:rsidP="009C685D">
      <w:pPr>
        <w:spacing w:after="0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 xml:space="preserve">Gerne möchten wir jeden Interessenten aufnehmen – auch ohne absolvierte «Doktorarbeit im Bereich Optionshandel». </w:t>
      </w:r>
    </w:p>
    <w:p w:rsidR="009C685D" w:rsidRDefault="009C685D" w:rsidP="009C685D">
      <w:pPr>
        <w:spacing w:after="0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Es kann natürlich gut sein, dass die Nachfrage wieder groß ist, wie bei den Hamburger Symposien der vergangenen Jahre. Dann müssen wir die Teilnahme begrenzen. Eine frühe Anmeldung, falls Sie komm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de-CH"/>
        </w:rPr>
        <w:t xml:space="preserve">en möchten, erleichtert uns die Organisation. </w:t>
      </w:r>
    </w:p>
    <w:p w:rsidR="009C685D" w:rsidRDefault="009C685D" w:rsidP="009C685D">
      <w:pPr>
        <w:spacing w:after="0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Am neuen Ort wollen wir maximal 50 Teilnehmer aufnehmen. Es</w:t>
      </w:r>
      <w:r w:rsidRPr="00767F89">
        <w:rPr>
          <w:rFonts w:ascii="Arial" w:hAnsi="Arial" w:cs="Arial"/>
          <w:sz w:val="24"/>
          <w:szCs w:val="24"/>
          <w:lang w:val="de-CH"/>
        </w:rPr>
        <w:t xml:space="preserve"> gilt die zeitliche Reihenfolge der Anmeldungen; jede Anmeldung erhält von uns eine Antwort. </w:t>
      </w:r>
    </w:p>
    <w:p w:rsidR="009C685D" w:rsidRDefault="009C685D" w:rsidP="009C685D">
      <w:pPr>
        <w:spacing w:after="0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 xml:space="preserve">Sollten wir kleiner werden, so ist uns auch das recht. Bei weniger Personen ist es persönlicher. </w:t>
      </w:r>
    </w:p>
    <w:p w:rsidR="009C685D" w:rsidRDefault="009C685D" w:rsidP="009C685D">
      <w:pPr>
        <w:spacing w:after="0"/>
        <w:rPr>
          <w:rFonts w:ascii="Arial" w:hAnsi="Arial" w:cs="Arial"/>
          <w:sz w:val="24"/>
          <w:szCs w:val="24"/>
          <w:lang w:val="de-CH"/>
        </w:rPr>
      </w:pPr>
    </w:p>
    <w:p w:rsidR="009C685D" w:rsidRPr="00767F89" w:rsidRDefault="009C685D" w:rsidP="009C685D">
      <w:pPr>
        <w:spacing w:after="0"/>
        <w:rPr>
          <w:rFonts w:ascii="Arial" w:hAnsi="Arial" w:cs="Arial"/>
          <w:sz w:val="24"/>
          <w:szCs w:val="24"/>
          <w:lang w:val="de-CH"/>
        </w:rPr>
      </w:pPr>
      <w:r w:rsidRPr="00767F89">
        <w:rPr>
          <w:rFonts w:ascii="Arial" w:hAnsi="Arial" w:cs="Arial"/>
          <w:sz w:val="24"/>
          <w:szCs w:val="24"/>
          <w:lang w:val="de-CH"/>
        </w:rPr>
        <w:t>Alle Teilnehmer bitten wir mit der Anmeldung um folgende Angaben</w:t>
      </w:r>
      <w:r>
        <w:rPr>
          <w:rFonts w:ascii="Arial" w:hAnsi="Arial" w:cs="Arial"/>
          <w:sz w:val="24"/>
          <w:szCs w:val="24"/>
          <w:lang w:val="de-CH"/>
        </w:rPr>
        <w:t xml:space="preserve"> (einfach ausfüllen und die Datei oder nur diese Seite per Mail zurückschicken): </w:t>
      </w:r>
    </w:p>
    <w:p w:rsidR="009C685D" w:rsidRPr="00767F89" w:rsidRDefault="009C685D" w:rsidP="009C685D">
      <w:pPr>
        <w:spacing w:after="0"/>
        <w:rPr>
          <w:rStyle w:val="Hyperlink"/>
          <w:rFonts w:ascii="Arial" w:hAnsi="Arial" w:cs="Arial"/>
        </w:rPr>
      </w:pPr>
    </w:p>
    <w:p w:rsidR="009C685D" w:rsidRPr="00767F89" w:rsidRDefault="009C685D" w:rsidP="009C685D">
      <w:pPr>
        <w:spacing w:after="0"/>
        <w:rPr>
          <w:rStyle w:val="Hyperlink"/>
          <w:rFonts w:ascii="Arial" w:hAnsi="Arial" w:cs="Arial"/>
        </w:rPr>
      </w:pPr>
    </w:p>
    <w:tbl>
      <w:tblPr>
        <w:tblStyle w:val="Tabellenraster"/>
        <w:tblW w:w="10040" w:type="dxa"/>
        <w:tblLook w:val="04A0" w:firstRow="1" w:lastRow="0" w:firstColumn="1" w:lastColumn="0" w:noHBand="0" w:noVBand="1"/>
      </w:tblPr>
      <w:tblGrid>
        <w:gridCol w:w="5020"/>
        <w:gridCol w:w="5020"/>
      </w:tblGrid>
      <w:tr w:rsidR="009C685D" w:rsidRPr="00767F89" w:rsidTr="00FD3A13">
        <w:trPr>
          <w:trHeight w:val="334"/>
        </w:trPr>
        <w:tc>
          <w:tcPr>
            <w:tcW w:w="5020" w:type="dxa"/>
          </w:tcPr>
          <w:p w:rsidR="009C685D" w:rsidRPr="00767F89" w:rsidRDefault="009C685D" w:rsidP="00FD3A13">
            <w:pPr>
              <w:spacing w:after="0"/>
              <w:rPr>
                <w:rStyle w:val="Hyperlink"/>
                <w:rFonts w:ascii="Arial" w:hAnsi="Arial" w:cs="Arial"/>
              </w:rPr>
            </w:pPr>
            <w:r w:rsidRPr="00767F89">
              <w:rPr>
                <w:rFonts w:ascii="Arial" w:hAnsi="Arial" w:cs="Arial"/>
                <w:sz w:val="24"/>
                <w:szCs w:val="24"/>
                <w:lang w:val="de-CH"/>
              </w:rPr>
              <w:t>Vorname</w:t>
            </w:r>
          </w:p>
        </w:tc>
        <w:tc>
          <w:tcPr>
            <w:tcW w:w="5020" w:type="dxa"/>
          </w:tcPr>
          <w:p w:rsidR="009C685D" w:rsidRPr="00767F89" w:rsidRDefault="009C685D" w:rsidP="00FD3A13">
            <w:pPr>
              <w:spacing w:after="0"/>
              <w:rPr>
                <w:rStyle w:val="Hyperlink"/>
                <w:rFonts w:ascii="Arial" w:hAnsi="Arial" w:cs="Arial"/>
              </w:rPr>
            </w:pPr>
          </w:p>
        </w:tc>
      </w:tr>
      <w:tr w:rsidR="009C685D" w:rsidRPr="00767F89" w:rsidTr="00FD3A13">
        <w:trPr>
          <w:trHeight w:val="334"/>
        </w:trPr>
        <w:tc>
          <w:tcPr>
            <w:tcW w:w="5020" w:type="dxa"/>
          </w:tcPr>
          <w:p w:rsidR="009C685D" w:rsidRPr="00767F89" w:rsidRDefault="009C685D" w:rsidP="00FD3A13">
            <w:pPr>
              <w:spacing w:after="0"/>
              <w:rPr>
                <w:rStyle w:val="Hyperlink"/>
                <w:rFonts w:ascii="Arial" w:hAnsi="Arial" w:cs="Arial"/>
              </w:rPr>
            </w:pPr>
            <w:r w:rsidRPr="00767F89">
              <w:rPr>
                <w:rFonts w:ascii="Arial" w:hAnsi="Arial" w:cs="Arial"/>
                <w:sz w:val="24"/>
                <w:szCs w:val="24"/>
                <w:lang w:val="de-CH"/>
              </w:rPr>
              <w:t>Name</w:t>
            </w:r>
          </w:p>
        </w:tc>
        <w:tc>
          <w:tcPr>
            <w:tcW w:w="5020" w:type="dxa"/>
          </w:tcPr>
          <w:p w:rsidR="009C685D" w:rsidRPr="00767F89" w:rsidRDefault="009C685D" w:rsidP="00FD3A13">
            <w:pPr>
              <w:spacing w:after="0"/>
              <w:rPr>
                <w:rStyle w:val="Hyperlink"/>
                <w:rFonts w:ascii="Arial" w:hAnsi="Arial" w:cs="Arial"/>
              </w:rPr>
            </w:pPr>
          </w:p>
        </w:tc>
      </w:tr>
      <w:tr w:rsidR="009C685D" w:rsidRPr="00767F89" w:rsidTr="00FD3A13">
        <w:trPr>
          <w:trHeight w:val="334"/>
        </w:trPr>
        <w:tc>
          <w:tcPr>
            <w:tcW w:w="5020" w:type="dxa"/>
          </w:tcPr>
          <w:p w:rsidR="009C685D" w:rsidRPr="00767F89" w:rsidRDefault="009C685D" w:rsidP="00FD3A13">
            <w:pPr>
              <w:spacing w:after="0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767F89">
              <w:rPr>
                <w:rFonts w:ascii="Arial" w:hAnsi="Arial" w:cs="Arial"/>
                <w:sz w:val="24"/>
                <w:szCs w:val="24"/>
                <w:lang w:val="de-CH"/>
              </w:rPr>
              <w:t>Email</w:t>
            </w:r>
          </w:p>
        </w:tc>
        <w:tc>
          <w:tcPr>
            <w:tcW w:w="5020" w:type="dxa"/>
          </w:tcPr>
          <w:p w:rsidR="009C685D" w:rsidRPr="00767F89" w:rsidRDefault="009C685D" w:rsidP="00FD3A13">
            <w:pPr>
              <w:spacing w:after="0"/>
              <w:rPr>
                <w:rStyle w:val="Hyperlink"/>
                <w:rFonts w:ascii="Arial" w:hAnsi="Arial" w:cs="Arial"/>
              </w:rPr>
            </w:pPr>
          </w:p>
        </w:tc>
      </w:tr>
      <w:tr w:rsidR="009C685D" w:rsidRPr="00767F89" w:rsidTr="00FD3A13">
        <w:trPr>
          <w:trHeight w:val="334"/>
        </w:trPr>
        <w:tc>
          <w:tcPr>
            <w:tcW w:w="5020" w:type="dxa"/>
          </w:tcPr>
          <w:p w:rsidR="009C685D" w:rsidRPr="00767F89" w:rsidRDefault="009C685D" w:rsidP="00FD3A13">
            <w:pPr>
              <w:spacing w:after="0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767F89">
              <w:rPr>
                <w:rFonts w:ascii="Arial" w:hAnsi="Arial" w:cs="Arial"/>
                <w:sz w:val="24"/>
                <w:szCs w:val="24"/>
                <w:lang w:val="de-CH"/>
              </w:rPr>
              <w:t>Erfahrung im Optionshandel (Jahre/Trades pro Jahr)</w:t>
            </w:r>
          </w:p>
        </w:tc>
        <w:tc>
          <w:tcPr>
            <w:tcW w:w="5020" w:type="dxa"/>
          </w:tcPr>
          <w:p w:rsidR="009C685D" w:rsidRPr="00767F89" w:rsidRDefault="009C685D" w:rsidP="00FD3A13">
            <w:pPr>
              <w:spacing w:after="0"/>
              <w:rPr>
                <w:rStyle w:val="Hyperlink"/>
                <w:rFonts w:ascii="Arial" w:hAnsi="Arial" w:cs="Arial"/>
              </w:rPr>
            </w:pPr>
          </w:p>
        </w:tc>
      </w:tr>
      <w:tr w:rsidR="009C685D" w:rsidRPr="00767F89" w:rsidTr="00FD3A13">
        <w:trPr>
          <w:trHeight w:val="396"/>
        </w:trPr>
        <w:tc>
          <w:tcPr>
            <w:tcW w:w="5020" w:type="dxa"/>
          </w:tcPr>
          <w:p w:rsidR="009C685D" w:rsidRPr="00767F89" w:rsidRDefault="009C685D" w:rsidP="00FD3A13">
            <w:pPr>
              <w:spacing w:after="0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767F89">
              <w:rPr>
                <w:rFonts w:ascii="Arial" w:hAnsi="Arial" w:cs="Arial"/>
                <w:sz w:val="24"/>
                <w:szCs w:val="24"/>
                <w:lang w:val="de-CH"/>
              </w:rPr>
              <w:t>Teilnahme: Samstag 07.09. und/oder So 08.09.</w:t>
            </w:r>
          </w:p>
        </w:tc>
        <w:tc>
          <w:tcPr>
            <w:tcW w:w="5020" w:type="dxa"/>
          </w:tcPr>
          <w:p w:rsidR="009C685D" w:rsidRPr="00767F89" w:rsidRDefault="009C685D" w:rsidP="00FD3A13">
            <w:pPr>
              <w:spacing w:after="0"/>
              <w:rPr>
                <w:rStyle w:val="Hyperlink"/>
                <w:rFonts w:ascii="Arial" w:hAnsi="Arial" w:cs="Arial"/>
              </w:rPr>
            </w:pPr>
          </w:p>
        </w:tc>
      </w:tr>
      <w:tr w:rsidR="009C685D" w:rsidRPr="00767F89" w:rsidTr="00FD3A13">
        <w:trPr>
          <w:trHeight w:val="841"/>
        </w:trPr>
        <w:tc>
          <w:tcPr>
            <w:tcW w:w="5020" w:type="dxa"/>
          </w:tcPr>
          <w:p w:rsidR="009C685D" w:rsidRPr="00767F89" w:rsidRDefault="009C685D" w:rsidP="00FD3A13">
            <w:pPr>
              <w:spacing w:after="0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767F89">
              <w:rPr>
                <w:rFonts w:ascii="Arial" w:hAnsi="Arial" w:cs="Arial"/>
                <w:sz w:val="24"/>
                <w:szCs w:val="24"/>
                <w:lang w:val="de-CH"/>
              </w:rPr>
              <w:t xml:space="preserve">Ggf. eigener Vortrag oder Kurzbeitrag, </w:t>
            </w:r>
          </w:p>
        </w:tc>
        <w:tc>
          <w:tcPr>
            <w:tcW w:w="5020" w:type="dxa"/>
          </w:tcPr>
          <w:p w:rsidR="009C685D" w:rsidRPr="00767F89" w:rsidRDefault="009C685D" w:rsidP="00FD3A13">
            <w:pPr>
              <w:spacing w:after="0"/>
              <w:rPr>
                <w:rStyle w:val="Hyperlink"/>
                <w:rFonts w:ascii="Arial" w:hAnsi="Arial" w:cs="Arial"/>
              </w:rPr>
            </w:pPr>
          </w:p>
        </w:tc>
      </w:tr>
      <w:tr w:rsidR="009C685D" w:rsidRPr="00767F89" w:rsidTr="00FD3A13">
        <w:trPr>
          <w:trHeight w:val="334"/>
        </w:trPr>
        <w:tc>
          <w:tcPr>
            <w:tcW w:w="5020" w:type="dxa"/>
          </w:tcPr>
          <w:p w:rsidR="009C685D" w:rsidRPr="00767F89" w:rsidRDefault="009C685D" w:rsidP="00FD3A13">
            <w:pPr>
              <w:spacing w:after="0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767F89">
              <w:rPr>
                <w:rFonts w:ascii="Arial" w:hAnsi="Arial" w:cs="Arial"/>
                <w:sz w:val="24"/>
                <w:szCs w:val="24"/>
                <w:lang w:val="de-CH"/>
              </w:rPr>
              <w:t>Gehandelte Strategien</w:t>
            </w:r>
          </w:p>
        </w:tc>
        <w:tc>
          <w:tcPr>
            <w:tcW w:w="5020" w:type="dxa"/>
          </w:tcPr>
          <w:p w:rsidR="009C685D" w:rsidRPr="00767F89" w:rsidRDefault="009C685D" w:rsidP="00FD3A13">
            <w:pPr>
              <w:spacing w:after="0"/>
              <w:rPr>
                <w:rStyle w:val="Hyperlink"/>
                <w:rFonts w:ascii="Arial" w:hAnsi="Arial" w:cs="Arial"/>
              </w:rPr>
            </w:pPr>
          </w:p>
        </w:tc>
      </w:tr>
      <w:tr w:rsidR="009C685D" w:rsidRPr="00767F89" w:rsidTr="00FD3A13">
        <w:trPr>
          <w:trHeight w:val="334"/>
        </w:trPr>
        <w:tc>
          <w:tcPr>
            <w:tcW w:w="5020" w:type="dxa"/>
          </w:tcPr>
          <w:p w:rsidR="009C685D" w:rsidRPr="00767F89" w:rsidRDefault="009C685D" w:rsidP="00FD3A13">
            <w:pPr>
              <w:spacing w:after="0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767F89">
              <w:rPr>
                <w:rFonts w:ascii="Arial" w:hAnsi="Arial" w:cs="Arial"/>
                <w:sz w:val="24"/>
                <w:szCs w:val="24"/>
                <w:lang w:val="de-CH"/>
              </w:rPr>
              <w:t>Verwendete Broker</w:t>
            </w:r>
          </w:p>
        </w:tc>
        <w:tc>
          <w:tcPr>
            <w:tcW w:w="5020" w:type="dxa"/>
          </w:tcPr>
          <w:p w:rsidR="009C685D" w:rsidRPr="00767F89" w:rsidRDefault="009C685D" w:rsidP="00FD3A13">
            <w:pPr>
              <w:spacing w:after="0"/>
              <w:rPr>
                <w:rStyle w:val="Hyperlink"/>
                <w:rFonts w:ascii="Arial" w:hAnsi="Arial" w:cs="Arial"/>
              </w:rPr>
            </w:pPr>
          </w:p>
        </w:tc>
      </w:tr>
      <w:tr w:rsidR="009C685D" w:rsidRPr="00767F89" w:rsidTr="00FD3A13">
        <w:trPr>
          <w:trHeight w:val="797"/>
        </w:trPr>
        <w:tc>
          <w:tcPr>
            <w:tcW w:w="5020" w:type="dxa"/>
          </w:tcPr>
          <w:p w:rsidR="009C685D" w:rsidRPr="00767F89" w:rsidRDefault="009C685D" w:rsidP="00FD3A13">
            <w:pPr>
              <w:spacing w:after="0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767F89">
              <w:rPr>
                <w:rFonts w:ascii="Arial" w:hAnsi="Arial" w:cs="Arial"/>
                <w:sz w:val="24"/>
                <w:szCs w:val="24"/>
                <w:lang w:val="de-CH"/>
              </w:rPr>
              <w:t>Empfohlene und gelesene Literatur</w:t>
            </w:r>
          </w:p>
        </w:tc>
        <w:tc>
          <w:tcPr>
            <w:tcW w:w="5020" w:type="dxa"/>
          </w:tcPr>
          <w:p w:rsidR="009C685D" w:rsidRPr="00767F89" w:rsidRDefault="009C685D" w:rsidP="00FD3A13">
            <w:pPr>
              <w:spacing w:after="0"/>
              <w:rPr>
                <w:rStyle w:val="Hyperlink"/>
                <w:rFonts w:ascii="Arial" w:hAnsi="Arial" w:cs="Arial"/>
              </w:rPr>
            </w:pPr>
          </w:p>
        </w:tc>
      </w:tr>
      <w:tr w:rsidR="009C685D" w:rsidRPr="00767F89" w:rsidTr="00FD3A13">
        <w:trPr>
          <w:trHeight w:val="701"/>
        </w:trPr>
        <w:tc>
          <w:tcPr>
            <w:tcW w:w="5020" w:type="dxa"/>
          </w:tcPr>
          <w:p w:rsidR="009C685D" w:rsidRPr="00767F89" w:rsidRDefault="009C685D" w:rsidP="00FD3A13">
            <w:pPr>
              <w:spacing w:after="0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767F89">
              <w:rPr>
                <w:rFonts w:ascii="Arial" w:hAnsi="Arial" w:cs="Arial"/>
                <w:sz w:val="24"/>
                <w:szCs w:val="24"/>
                <w:lang w:val="de-CH"/>
              </w:rPr>
              <w:t>Ggf. eigene Publikationen</w:t>
            </w:r>
            <w:r>
              <w:rPr>
                <w:rFonts w:ascii="Arial" w:hAnsi="Arial" w:cs="Arial"/>
                <w:sz w:val="24"/>
                <w:szCs w:val="24"/>
                <w:lang w:val="de-CH"/>
              </w:rPr>
              <w:t xml:space="preserve"> oder Vorträge, welche bisher gehalten wurden</w:t>
            </w:r>
          </w:p>
        </w:tc>
        <w:tc>
          <w:tcPr>
            <w:tcW w:w="5020" w:type="dxa"/>
          </w:tcPr>
          <w:p w:rsidR="009C685D" w:rsidRPr="00767F89" w:rsidRDefault="009C685D" w:rsidP="00FD3A13">
            <w:pPr>
              <w:spacing w:after="0"/>
              <w:rPr>
                <w:rStyle w:val="Hyperlink"/>
                <w:rFonts w:ascii="Arial" w:hAnsi="Arial" w:cs="Arial"/>
              </w:rPr>
            </w:pPr>
          </w:p>
        </w:tc>
      </w:tr>
    </w:tbl>
    <w:p w:rsidR="009C685D" w:rsidRPr="00767F89" w:rsidRDefault="009C685D" w:rsidP="009C685D">
      <w:pPr>
        <w:spacing w:after="0"/>
        <w:rPr>
          <w:rStyle w:val="Hyperlink"/>
          <w:rFonts w:ascii="Arial" w:hAnsi="Arial" w:cs="Arial"/>
        </w:rPr>
      </w:pPr>
    </w:p>
    <w:p w:rsidR="009C685D" w:rsidRPr="00767F89" w:rsidRDefault="009C685D" w:rsidP="009C685D">
      <w:pPr>
        <w:spacing w:after="0"/>
        <w:rPr>
          <w:rFonts w:ascii="Arial" w:eastAsia="Times New Roman" w:hAnsi="Arial" w:cs="Arial"/>
          <w:sz w:val="24"/>
          <w:szCs w:val="24"/>
          <w:lang w:val="de-CH"/>
        </w:rPr>
      </w:pPr>
    </w:p>
    <w:p w:rsidR="009C685D" w:rsidRPr="00767F89" w:rsidRDefault="009C685D" w:rsidP="009C685D">
      <w:pPr>
        <w:spacing w:after="0"/>
        <w:rPr>
          <w:rFonts w:ascii="Arial" w:eastAsia="Times New Roman" w:hAnsi="Arial" w:cs="Arial"/>
          <w:sz w:val="24"/>
          <w:szCs w:val="24"/>
          <w:lang w:val="de-CH"/>
        </w:rPr>
      </w:pPr>
    </w:p>
    <w:p w:rsidR="009C685D" w:rsidRPr="00767F89" w:rsidRDefault="009C685D" w:rsidP="009C685D">
      <w:pPr>
        <w:spacing w:after="0"/>
        <w:rPr>
          <w:rFonts w:ascii="Arial" w:hAnsi="Arial" w:cs="Arial"/>
          <w:sz w:val="24"/>
          <w:szCs w:val="24"/>
          <w:lang w:val="de-CH"/>
        </w:rPr>
      </w:pPr>
      <w:r>
        <w:rPr>
          <w:rFonts w:ascii="Arial" w:eastAsia="Times New Roman" w:hAnsi="Arial" w:cs="Arial"/>
          <w:sz w:val="24"/>
          <w:szCs w:val="24"/>
          <w:lang w:val="de-CH"/>
        </w:rPr>
        <w:t xml:space="preserve">Auch diesmal gilt: </w:t>
      </w:r>
      <w:r w:rsidRPr="00767F89">
        <w:rPr>
          <w:rFonts w:ascii="Arial" w:eastAsia="Times New Roman" w:hAnsi="Arial" w:cs="Arial"/>
          <w:sz w:val="24"/>
          <w:szCs w:val="24"/>
          <w:lang w:val="de-CH"/>
        </w:rPr>
        <w:t>Im Zweifelsfall entscheiden</w:t>
      </w:r>
      <w:r>
        <w:rPr>
          <w:rFonts w:ascii="Arial" w:eastAsia="Times New Roman" w:hAnsi="Arial" w:cs="Arial"/>
          <w:sz w:val="24"/>
          <w:szCs w:val="24"/>
          <w:lang w:val="de-CH"/>
        </w:rPr>
        <w:t xml:space="preserve"> die </w:t>
      </w:r>
      <w:r w:rsidRPr="00767F89">
        <w:rPr>
          <w:rFonts w:ascii="Arial" w:eastAsia="Times New Roman" w:hAnsi="Arial" w:cs="Arial"/>
          <w:sz w:val="24"/>
          <w:szCs w:val="24"/>
          <w:lang w:val="de-CH"/>
        </w:rPr>
        <w:t>Organisatoren über eine Teilnahme. Vortragende werden definitiv bevorzugt berück</w:t>
      </w:r>
      <w:r>
        <w:rPr>
          <w:rFonts w:ascii="Arial" w:eastAsia="Times New Roman" w:hAnsi="Arial" w:cs="Arial"/>
          <w:sz w:val="24"/>
          <w:szCs w:val="24"/>
          <w:lang w:val="de-CH"/>
        </w:rPr>
        <w:t xml:space="preserve">sichtigt. Und keine Angst … alle Art </w:t>
      </w:r>
      <w:r w:rsidRPr="00767F89">
        <w:rPr>
          <w:rFonts w:ascii="Arial" w:eastAsia="Times New Roman" w:hAnsi="Arial" w:cs="Arial"/>
          <w:sz w:val="24"/>
          <w:szCs w:val="24"/>
          <w:lang w:val="de-CH"/>
        </w:rPr>
        <w:t>relevante</w:t>
      </w:r>
      <w:r>
        <w:rPr>
          <w:rFonts w:ascii="Arial" w:eastAsia="Times New Roman" w:hAnsi="Arial" w:cs="Arial"/>
          <w:sz w:val="24"/>
          <w:szCs w:val="24"/>
          <w:lang w:val="de-CH"/>
        </w:rPr>
        <w:t>r</w:t>
      </w:r>
      <w:r w:rsidRPr="00767F89">
        <w:rPr>
          <w:rFonts w:ascii="Arial" w:eastAsia="Times New Roman" w:hAnsi="Arial" w:cs="Arial"/>
          <w:sz w:val="24"/>
          <w:szCs w:val="24"/>
          <w:lang w:val="de-CH"/>
        </w:rPr>
        <w:t xml:space="preserve"> Erfahrungen im Optionshande</w:t>
      </w:r>
      <w:r>
        <w:rPr>
          <w:rFonts w:ascii="Arial" w:eastAsia="Times New Roman" w:hAnsi="Arial" w:cs="Arial"/>
          <w:sz w:val="24"/>
          <w:szCs w:val="24"/>
          <w:lang w:val="de-CH"/>
        </w:rPr>
        <w:t xml:space="preserve">l – auch von denjenigen, welche noch nicht solange dabei sind –, </w:t>
      </w:r>
      <w:r w:rsidRPr="00767F89">
        <w:rPr>
          <w:rFonts w:ascii="Arial" w:eastAsia="Times New Roman" w:hAnsi="Arial" w:cs="Arial"/>
          <w:sz w:val="24"/>
          <w:szCs w:val="24"/>
          <w:lang w:val="de-CH"/>
        </w:rPr>
        <w:t>können eine Bereicherung für alle sein.</w:t>
      </w:r>
      <w:r>
        <w:rPr>
          <w:rFonts w:ascii="Arial" w:eastAsia="Times New Roman" w:hAnsi="Arial" w:cs="Arial"/>
          <w:sz w:val="24"/>
          <w:szCs w:val="24"/>
          <w:lang w:val="de-CH"/>
        </w:rPr>
        <w:t xml:space="preserve"> </w:t>
      </w:r>
    </w:p>
    <w:p w:rsidR="009C685D" w:rsidRPr="00767F89" w:rsidRDefault="009C685D" w:rsidP="009C685D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767F89">
        <w:rPr>
          <w:rFonts w:ascii="Arial" w:hAnsi="Arial" w:cs="Arial"/>
          <w:sz w:val="24"/>
          <w:szCs w:val="24"/>
        </w:rPr>
        <w:t>Schicken</w:t>
      </w:r>
      <w:proofErr w:type="spellEnd"/>
      <w:r w:rsidRPr="00767F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7F89">
        <w:rPr>
          <w:rFonts w:ascii="Arial" w:hAnsi="Arial" w:cs="Arial"/>
          <w:sz w:val="24"/>
          <w:szCs w:val="24"/>
        </w:rPr>
        <w:t>Sie</w:t>
      </w:r>
      <w:proofErr w:type="spellEnd"/>
      <w:r w:rsidRPr="00767F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7F89">
        <w:rPr>
          <w:rFonts w:ascii="Arial" w:hAnsi="Arial" w:cs="Arial"/>
          <w:sz w:val="24"/>
          <w:szCs w:val="24"/>
        </w:rPr>
        <w:t>Ihre</w:t>
      </w:r>
      <w:proofErr w:type="spellEnd"/>
      <w:r w:rsidRPr="00767F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7F89">
        <w:rPr>
          <w:rFonts w:ascii="Arial" w:hAnsi="Arial" w:cs="Arial"/>
          <w:sz w:val="24"/>
          <w:szCs w:val="24"/>
        </w:rPr>
        <w:t>Anmeldungen</w:t>
      </w:r>
      <w:proofErr w:type="spellEnd"/>
      <w:r w:rsidRPr="00767F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7F89">
        <w:rPr>
          <w:rFonts w:ascii="Arial" w:hAnsi="Arial" w:cs="Arial"/>
          <w:sz w:val="24"/>
          <w:szCs w:val="24"/>
        </w:rPr>
        <w:t>bitte</w:t>
      </w:r>
      <w:proofErr w:type="spellEnd"/>
      <w:r w:rsidRPr="00767F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7F89">
        <w:rPr>
          <w:rFonts w:ascii="Arial" w:hAnsi="Arial" w:cs="Arial"/>
          <w:sz w:val="24"/>
          <w:szCs w:val="24"/>
        </w:rPr>
        <w:t>an</w:t>
      </w:r>
      <w:proofErr w:type="spellEnd"/>
      <w:r w:rsidRPr="00767F89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Pr="00767F89">
          <w:rPr>
            <w:rStyle w:val="Hyperlink"/>
            <w:rFonts w:ascii="Arial" w:hAnsi="Arial" w:cs="Arial"/>
          </w:rPr>
          <w:t>events@optionsuniversum.de</w:t>
        </w:r>
      </w:hyperlink>
      <w:r w:rsidRPr="00767F89">
        <w:rPr>
          <w:rFonts w:ascii="Arial" w:hAnsi="Arial" w:cs="Arial"/>
          <w:sz w:val="24"/>
          <w:szCs w:val="24"/>
        </w:rPr>
        <w:t>.</w:t>
      </w:r>
    </w:p>
    <w:p w:rsidR="006A5090" w:rsidRDefault="006A5090"/>
    <w:sectPr w:rsidR="006A5090" w:rsidSect="002E3C4D">
      <w:pgSz w:w="12240" w:h="15840"/>
      <w:pgMar w:top="1417" w:right="1417" w:bottom="1134" w:left="1417" w:header="720" w:footer="720" w:gutter="0"/>
      <w:cols w:space="720"/>
      <w:docGrid w:linePitch="60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5D"/>
    <w:rsid w:val="006A5090"/>
    <w:rsid w:val="009C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E143E"/>
  <w15:chartTrackingRefBased/>
  <w15:docId w15:val="{886B2033-24AD-473A-9357-21E7A198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685D"/>
    <w:pPr>
      <w:suppressAutoHyphens/>
      <w:spacing w:after="200" w:line="276" w:lineRule="auto"/>
    </w:pPr>
    <w:rPr>
      <w:rFonts w:ascii="Calibri" w:eastAsia="Calibri" w:hAnsi="Calibri" w:cs="Calibri"/>
      <w:lang w:val="en-US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C685D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9C6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optionsuniversum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Dieckmann</dc:creator>
  <cp:keywords/>
  <dc:description/>
  <cp:lastModifiedBy>Jana Dieckmann</cp:lastModifiedBy>
  <cp:revision>1</cp:revision>
  <dcterms:created xsi:type="dcterms:W3CDTF">2019-02-16T09:38:00Z</dcterms:created>
  <dcterms:modified xsi:type="dcterms:W3CDTF">2019-02-16T09:39:00Z</dcterms:modified>
</cp:coreProperties>
</file>